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120" w:after="120" w:line="240"/>
        <w:ind w:right="0" w:left="0" w:firstLine="0"/>
        <w:jc w:val="center"/>
        <w:rPr>
          <w:rFonts w:ascii="Verdana" w:hAnsi="Verdana" w:cs="Verdana" w:eastAsia="Verdana"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Verdana" w:hAnsi="Verdana" w:cs="Verdana" w:eastAsia="Verdana"/>
          <w:i/>
          <w:color w:val="auto"/>
          <w:spacing w:val="0"/>
          <w:position w:val="0"/>
          <w:sz w:val="28"/>
          <w:shd w:fill="auto" w:val="clear"/>
        </w:rPr>
        <w:t xml:space="preserve">Texto aprovado, por unanimidade, em Assembleia Geral Extraordinária de 2011-06-18, realizada em Leça da Palmeira - Matosinhos</w:t>
      </w:r>
    </w:p>
    <w:p>
      <w:pPr>
        <w:spacing w:before="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Regulamento da Direcção</w:t>
      </w:r>
    </w:p>
    <w:p>
      <w:pPr>
        <w:spacing w:before="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da</w:t>
      </w:r>
    </w:p>
    <w:p>
      <w:pPr>
        <w:spacing w:before="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Associação dos Reformados da Galp Energia (ARGE)</w:t>
      </w:r>
    </w:p>
    <w:p>
      <w:pPr>
        <w:spacing w:before="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Artigo 1.º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A Direcção pautará a sua actividade pelo cumprimento das disposições estatutárias e legais, não buscará obter benefícios para a ARGE que se traduzam no prejuízo de outros e colocará os interesses gerais acima dos interesses particulares, sem descurar a justa defesa destes últimos. Repudiará favorecimentos ilegítimos mesmo que dirigidos ao inteiro proveito da Associação. Actuará de maneira transparente a fim de poder ser facilmente escrutinada, mas sem deixar de respeitar o direito à privacidade.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Artigo 2.º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As principais referências deste Regulamento são os Artigos 12.º,13.º, 14.º, 22.º, 23.º, 24.º e 29.º dos Estatutos da ARGE.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Artigo 3.º</w:t>
      </w:r>
    </w:p>
    <w:p>
      <w:pPr>
        <w:spacing w:before="12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 – A Direcção é composta por sete membros efectivos e dois suplentes sendo um Presidente, um Vice-Presidente, um Tesoureiro, um Secretário, um Vogal e dois Vogais Suplentes.</w:t>
      </w:r>
    </w:p>
    <w:p>
      <w:pPr>
        <w:spacing w:before="12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 – Um membro efectivo da Direcção poderá ser substituído, em caso de impedimento, por outro membro efectivo ou por um dos suplentes da Direcção, salvo o Presidente eleito, que só poderá ser substituído pelo Vice-Presidente eleito. Não é permitida, em qualquer caso, a titularidade simultânea de dois ou mais cargos. As substituições têm de ser comunicadas à Mesa da Assembleia Geral e ao Conselho Fiscal assim como às entidades exteriores em que tal se requeira para o bom funcionamento e conveniente representação da Associação.</w:t>
      </w:r>
    </w:p>
    <w:p>
      <w:pPr>
        <w:spacing w:before="12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3 - No caso de impedimento definitivo de mais de um membro da Direcção, esta só poderá funcionar até ao fim do mandato com um número mínimo de três elementos, sendo um deles o Presidente eleito ou o Vice-Presidente eleito. Desde que não sejam satisfeitas estas condições de funcionamento, haverá que recorrer a eleições.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Artigo 4.º</w:t>
      </w:r>
    </w:p>
    <w:p>
      <w:pPr>
        <w:spacing w:before="12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As competências da Direcção são as estabelecidas no Artigo 23.º dos Estatutos. Registe-se que compete em particular:</w:t>
      </w:r>
    </w:p>
    <w:p>
      <w:pPr>
        <w:spacing w:before="12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a) Ao Presidente: superintender na administração da ARGE, representar a Associação, convocar e presidir às reuniões da Direcção;</w:t>
      </w:r>
    </w:p>
    <w:p>
      <w:pPr>
        <w:spacing w:before="12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b) Ao Vice-Presidente: coadjuvar e substituir o Presidente nos seus impedimentos;</w:t>
      </w:r>
    </w:p>
    <w:p>
      <w:pPr>
        <w:spacing w:before="12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c) Ao Tesoureiro: gerir a movimentação dos valores da ARGE e assegurar a respectiva escrituração;</w:t>
      </w:r>
    </w:p>
    <w:p>
      <w:pPr>
        <w:spacing w:before="12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d) Ao Secretário: gerir o expediente administrativo e os registos da Associação;</w:t>
      </w:r>
    </w:p>
    <w:p>
      <w:pPr>
        <w:spacing w:before="12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e) Ao Vogal: coadjuvar os outros membros da Direcção.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Artigo 5.º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 – A Direcção reunirá, por convocação do Presidente ou do Vice-Presidente da Direcção, ordinária e formalmente, pelo menos, uma vez por mês.</w:t>
      </w:r>
    </w:p>
    <w:p>
      <w:pPr>
        <w:spacing w:before="12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 – A Direcção só poderá deliberar com a presença da maioria dos seus membros, sendo as deliberações tomadas por maioria dos presentes e tendo o Presidente voto de qualidade.</w:t>
      </w:r>
    </w:p>
    <w:p>
      <w:pPr>
        <w:spacing w:before="12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2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Artigo 6.º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1 - Os membros da Direcção não poderão votar em assuntos que lhes digam directamente respeito ou nos quais sejam interessados os respectivos cônjuges, ascendentes, descendentes e equiparados.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2 - Os membros da Direcção não poderão contratar com a ARGE, salvo manifesto benefício para a Associação registado em acta.</w:t>
      </w:r>
    </w:p>
    <w:p>
      <w:pPr>
        <w:spacing w:before="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Artigo 7.º</w:t>
      </w:r>
    </w:p>
    <w:p>
      <w:pPr>
        <w:spacing w:before="12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De todas as reuniões formais da Direcção serão lavradas actas que, após aprovação, serão assinadas por todos os que nelas tenham estado presentes.</w:t>
      </w:r>
    </w:p>
    <w:p>
      <w:pPr>
        <w:spacing w:before="12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12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Artigo 8.º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A Direcção usará os meios de comunicação actuais para tratar dos assuntos correntes e, mesmo para efeito de reuniões formais, poderá recorrer a processos de telecomunicação.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Artigo 9.º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Serão sempre fornecidas cópias das actas da Direcção à Mesa da Assembleia Geral e ao Conselho Fiscal.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Artigo 10.º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Os dinheiros da Associação serão depositados pela Direcção em uma ou mais entidades bancárias, salvo as necessidades correntes em numerário, que ficam nesta data fixadas no máximo de € 1500, como fundo de maneio do Tesoureiro.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Artigo 11.º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1 - Serão quatro os membros da Direcção com poderes para movimentar as contas bancárias da Associação: Presidente, Vice-Presidente, Tesoureiro e Secretário.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 – Nos movimentos até € 5000 bastarão as assinaturas de dois dos membros da Direcção referidos no número anterior.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3 - Para o movimento de quantias superiores a € 5000 ou que envolvam, num prazo inferior a 45 dias, mais de um terço do quantitativo total dos depósitos da Associação, serão necessárias as assinaturas conjuntas do Presidente e do Tesoureiro ou de três dos membros da Direcção com poderes para movimentar as contas bancárias ou, ainda, as assinaturas de apenas dois dos membros da Direcção referidos no número 1 deste artigo, desde que a respectiva operação tenha sido sustentada por deliberação tomada em reunião da Direcção, com a concordância expressa do Presidente e do Tesoureiro ou de, pelo menos, três dos membros da Direcção.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 – Nas instituições bancárias deverá ficar estipulada a obrigatoriedade da assinatura de pelo menos dois dos membros da Direcção referidos no n.º 1, o que não desobriga a Direcção das condições impostas no número 3 deste artigo.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5 - Em todas as movimentações de fundos, apesar das possibilidades anteriores, a assinatura do Tesoureiro não deverá ser dispensada, salvo impedimento do mesmo.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Artigo 12.º</w:t>
      </w:r>
    </w:p>
    <w:p>
      <w:pPr>
        <w:spacing w:before="120" w:after="12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Os movimentos financeiros relativos às actividades de solidariedade deverão constar de uma subconta individualizada, de forma a garantir o devido emprego de dotações ou dádivas exclusivamente destinadas à solidariedade.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Artigo 13.º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Os documentos de despesas e receitas deverão ser visados pelo Tesoureiro e por mais um membro da Direcção.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Artigo 14.º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A correspondência da Direcção pode ser assinada por um qualquer dos membros da Direcção. Quando a representação institucional da Associação seja requerida ou tenha de ser afirmada, será conveniente subscrever os documentos com a assinatura do Presidente ou do Vice-Presidente ou de dois membros da Direcção. Compromissos ou contratos que envolvam valores deverão ser assinados segundo as regras do Artigo 11.º deste Regulamento.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Artigo 15.º</w:t>
      </w:r>
    </w:p>
    <w:p>
      <w:pPr>
        <w:spacing w:before="0" w:after="12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A responsabilidade dos membros da Direcção é a consignada no artigo 14.º dos Estatutos da ARGE.</w:t>
      </w:r>
    </w:p>
    <w:p>
      <w:pPr>
        <w:spacing w:before="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----------------- // -----------------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